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24" w:rsidRPr="00215F24" w:rsidRDefault="00215F24" w:rsidP="00215F24">
      <w:pPr>
        <w:shd w:val="clear" w:color="auto" w:fill="FFFFFF"/>
        <w:spacing w:before="100" w:beforeAutospacing="1" w:after="100" w:afterAutospacing="1" w:line="240" w:lineRule="auto"/>
        <w:outlineLvl w:val="1"/>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 xml:space="preserve">Политика общества с ограниченной ответственностью </w:t>
      </w:r>
      <w:r>
        <w:rPr>
          <w:rFonts w:ascii="Arial" w:eastAsia="Times New Roman" w:hAnsi="Arial" w:cs="Arial"/>
          <w:b/>
          <w:bCs/>
          <w:color w:val="181818"/>
          <w:sz w:val="20"/>
          <w:szCs w:val="20"/>
          <w:lang w:eastAsia="ru-RU"/>
        </w:rPr>
        <w:t>Медицинский центр «</w:t>
      </w:r>
      <w:proofErr w:type="gramStart"/>
      <w:r>
        <w:rPr>
          <w:rFonts w:ascii="Arial" w:eastAsia="Times New Roman" w:hAnsi="Arial" w:cs="Arial"/>
          <w:b/>
          <w:bCs/>
          <w:color w:val="181818"/>
          <w:sz w:val="20"/>
          <w:szCs w:val="20"/>
          <w:lang w:eastAsia="ru-RU"/>
        </w:rPr>
        <w:t>РА-КУРС</w:t>
      </w:r>
      <w:proofErr w:type="gramEnd"/>
      <w:r>
        <w:rPr>
          <w:rFonts w:ascii="Arial" w:eastAsia="Times New Roman" w:hAnsi="Arial" w:cs="Arial"/>
          <w:b/>
          <w:bCs/>
          <w:color w:val="181818"/>
          <w:sz w:val="20"/>
          <w:szCs w:val="20"/>
          <w:lang w:eastAsia="ru-RU"/>
        </w:rPr>
        <w:t>»</w:t>
      </w:r>
      <w:r w:rsidRPr="00215F24">
        <w:rPr>
          <w:rFonts w:ascii="Arial" w:eastAsia="Times New Roman" w:hAnsi="Arial" w:cs="Arial"/>
          <w:b/>
          <w:bCs/>
          <w:color w:val="181818"/>
          <w:sz w:val="20"/>
          <w:szCs w:val="20"/>
          <w:lang w:eastAsia="ru-RU"/>
        </w:rPr>
        <w:t xml:space="preserve"> в отношении обработки персональных данных</w:t>
      </w:r>
    </w:p>
    <w:p w:rsidR="00215F24" w:rsidRPr="00215F24" w:rsidRDefault="00215F24" w:rsidP="00215F24">
      <w:pPr>
        <w:shd w:val="clear" w:color="auto" w:fill="FFFFFF"/>
        <w:spacing w:after="100" w:afterAutospacing="1" w:line="240" w:lineRule="auto"/>
        <w:outlineLvl w:val="2"/>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1. Общие положения</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 xml:space="preserve">1.1. </w:t>
      </w:r>
      <w:proofErr w:type="gramStart"/>
      <w:r w:rsidRPr="00215F24">
        <w:rPr>
          <w:rFonts w:ascii="Arial" w:eastAsia="Times New Roman" w:hAnsi="Arial" w:cs="Arial"/>
          <w:color w:val="181818"/>
          <w:sz w:val="20"/>
          <w:szCs w:val="20"/>
          <w:shd w:val="clear" w:color="auto" w:fill="FFFFFF"/>
          <w:lang w:eastAsia="ru-RU"/>
        </w:rPr>
        <w:t xml:space="preserve">Настоящая Политика общества с ограниченной ответственностью </w:t>
      </w:r>
      <w:r>
        <w:rPr>
          <w:rFonts w:ascii="Arial" w:eastAsia="Times New Roman" w:hAnsi="Arial" w:cs="Arial"/>
          <w:color w:val="181818"/>
          <w:sz w:val="20"/>
          <w:szCs w:val="20"/>
          <w:shd w:val="clear" w:color="auto" w:fill="FFFFFF"/>
          <w:lang w:eastAsia="ru-RU"/>
        </w:rPr>
        <w:t>Медицинский центр «РА-КУРС»</w:t>
      </w:r>
      <w:r w:rsidRPr="00215F24">
        <w:rPr>
          <w:rFonts w:ascii="Arial" w:eastAsia="Times New Roman" w:hAnsi="Arial" w:cs="Arial"/>
          <w:color w:val="181818"/>
          <w:sz w:val="20"/>
          <w:szCs w:val="20"/>
          <w:shd w:val="clear" w:color="auto" w:fill="FFFFFF"/>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w:t>
      </w:r>
      <w:proofErr w:type="gramEnd"/>
      <w:r w:rsidRPr="00215F24">
        <w:rPr>
          <w:rFonts w:ascii="Arial" w:eastAsia="Times New Roman" w:hAnsi="Arial" w:cs="Arial"/>
          <w:color w:val="181818"/>
          <w:sz w:val="20"/>
          <w:szCs w:val="20"/>
          <w:shd w:val="clear" w:color="auto" w:fill="FFFFFF"/>
          <w:lang w:eastAsia="ru-RU"/>
        </w:rPr>
        <w:t xml:space="preserve"> </w:t>
      </w:r>
      <w:proofErr w:type="gramStart"/>
      <w:r w:rsidRPr="00215F24">
        <w:rPr>
          <w:rFonts w:ascii="Arial" w:eastAsia="Times New Roman" w:hAnsi="Arial" w:cs="Arial"/>
          <w:color w:val="181818"/>
          <w:sz w:val="20"/>
          <w:szCs w:val="20"/>
          <w:shd w:val="clear" w:color="auto" w:fill="FFFFFF"/>
          <w:lang w:eastAsia="ru-RU"/>
        </w:rPr>
        <w:t>на неприкосновенность</w:t>
      </w:r>
      <w:proofErr w:type="gramEnd"/>
      <w:r w:rsidRPr="00215F24">
        <w:rPr>
          <w:rFonts w:ascii="Arial" w:eastAsia="Times New Roman" w:hAnsi="Arial" w:cs="Arial"/>
          <w:color w:val="181818"/>
          <w:sz w:val="20"/>
          <w:szCs w:val="20"/>
          <w:shd w:val="clear" w:color="auto" w:fill="FFFFFF"/>
          <w:lang w:eastAsia="ru-RU"/>
        </w:rPr>
        <w:t xml:space="preserve"> частной жизни, личную и семейную тайну.</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 xml:space="preserve">1.2. Политика действует в отношении всех персональных данных, которые обрабатывает общество с ограниченной ответственностью </w:t>
      </w:r>
      <w:r>
        <w:rPr>
          <w:rFonts w:ascii="Arial" w:eastAsia="Times New Roman" w:hAnsi="Arial" w:cs="Arial"/>
          <w:color w:val="181818"/>
          <w:sz w:val="20"/>
          <w:szCs w:val="20"/>
          <w:shd w:val="clear" w:color="auto" w:fill="FFFFFF"/>
          <w:lang w:eastAsia="ru-RU"/>
        </w:rPr>
        <w:t>Медицинский центр «</w:t>
      </w:r>
      <w:proofErr w:type="gramStart"/>
      <w:r>
        <w:rPr>
          <w:rFonts w:ascii="Arial" w:eastAsia="Times New Roman" w:hAnsi="Arial" w:cs="Arial"/>
          <w:color w:val="181818"/>
          <w:sz w:val="20"/>
          <w:szCs w:val="20"/>
          <w:shd w:val="clear" w:color="auto" w:fill="FFFFFF"/>
          <w:lang w:eastAsia="ru-RU"/>
        </w:rPr>
        <w:t>РА-КУРС</w:t>
      </w:r>
      <w:proofErr w:type="gramEnd"/>
      <w:r>
        <w:rPr>
          <w:rFonts w:ascii="Arial" w:eastAsia="Times New Roman" w:hAnsi="Arial" w:cs="Arial"/>
          <w:color w:val="181818"/>
          <w:sz w:val="20"/>
          <w:szCs w:val="20"/>
          <w:shd w:val="clear" w:color="auto" w:fill="FFFFFF"/>
          <w:lang w:eastAsia="ru-RU"/>
        </w:rPr>
        <w:t>»</w:t>
      </w:r>
      <w:r w:rsidRPr="00215F24">
        <w:rPr>
          <w:rFonts w:ascii="Arial" w:eastAsia="Times New Roman" w:hAnsi="Arial" w:cs="Arial"/>
          <w:color w:val="181818"/>
          <w:sz w:val="20"/>
          <w:szCs w:val="20"/>
          <w:shd w:val="clear" w:color="auto" w:fill="FFFFFF"/>
          <w:lang w:eastAsia="ru-RU"/>
        </w:rPr>
        <w:t xml:space="preserve"> (далее - Оператор, </w:t>
      </w:r>
      <w:r>
        <w:rPr>
          <w:rFonts w:ascii="Arial" w:eastAsia="Times New Roman" w:hAnsi="Arial" w:cs="Arial"/>
          <w:color w:val="181818"/>
          <w:sz w:val="20"/>
          <w:szCs w:val="20"/>
          <w:shd w:val="clear" w:color="auto" w:fill="FFFFFF"/>
          <w:lang w:eastAsia="ru-RU"/>
        </w:rPr>
        <w:t>Медицинский центр «РА-КУРС»</w:t>
      </w:r>
      <w:r w:rsidRPr="00215F24">
        <w:rPr>
          <w:rFonts w:ascii="Arial" w:eastAsia="Times New Roman" w:hAnsi="Arial" w:cs="Arial"/>
          <w:color w:val="181818"/>
          <w:sz w:val="20"/>
          <w:szCs w:val="20"/>
          <w:shd w:val="clear" w:color="auto" w:fill="FFFFFF"/>
          <w:lang w:eastAsia="ru-RU"/>
        </w:rPr>
        <w:t>).</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1.5. Основные понятия, используемые в Политике:</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персональные данные</w:t>
      </w:r>
      <w:r w:rsidRPr="00215F24">
        <w:rPr>
          <w:rFonts w:ascii="Arial" w:eastAsia="Times New Roman" w:hAnsi="Arial" w:cs="Arial"/>
          <w:color w:val="181818"/>
          <w:sz w:val="20"/>
          <w:szCs w:val="20"/>
          <w:shd w:val="clear" w:color="auto" w:fill="FFFFFF"/>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оператор персональных данных (оператор)</w:t>
      </w:r>
      <w:r w:rsidRPr="00215F24">
        <w:rPr>
          <w:rFonts w:ascii="Arial" w:eastAsia="Times New Roman" w:hAnsi="Arial" w:cs="Arial"/>
          <w:color w:val="181818"/>
          <w:sz w:val="20"/>
          <w:szCs w:val="20"/>
          <w:shd w:val="clear" w:color="auto" w:fill="FFFFFF"/>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обработка персональных данных</w:t>
      </w:r>
      <w:r w:rsidRPr="00215F24">
        <w:rPr>
          <w:rFonts w:ascii="Arial" w:eastAsia="Times New Roman" w:hAnsi="Arial" w:cs="Arial"/>
          <w:color w:val="181818"/>
          <w:sz w:val="20"/>
          <w:szCs w:val="20"/>
          <w:shd w:val="clear" w:color="auto" w:fill="FFFFFF"/>
          <w:lang w:eastAsia="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сбор;</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запись;</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систематизацию;</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накопление;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хранение;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уточнение (обновление, изменение);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извлечение;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использование;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передачу (распространение, предоставление, доступ);</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обезличивание;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блокирование;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удаление;</w:t>
      </w:r>
    </w:p>
    <w:p w:rsidR="00215F24" w:rsidRPr="00215F24" w:rsidRDefault="00215F24" w:rsidP="00215F24">
      <w:pPr>
        <w:numPr>
          <w:ilvl w:val="0"/>
          <w:numId w:val="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уничтожение;</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proofErr w:type="gramStart"/>
      <w:r w:rsidRPr="00215F24">
        <w:rPr>
          <w:rFonts w:ascii="Arial" w:eastAsia="Times New Roman" w:hAnsi="Arial" w:cs="Arial"/>
          <w:b/>
          <w:bCs/>
          <w:color w:val="181818"/>
          <w:sz w:val="20"/>
          <w:szCs w:val="20"/>
          <w:shd w:val="clear" w:color="auto" w:fill="FFFFFF"/>
          <w:lang w:eastAsia="ru-RU"/>
        </w:rPr>
        <w:t>автоматизированная обработка персональных данных</w:t>
      </w:r>
      <w:r w:rsidRPr="00215F24">
        <w:rPr>
          <w:rFonts w:ascii="Arial" w:eastAsia="Times New Roman" w:hAnsi="Arial" w:cs="Arial"/>
          <w:color w:val="181818"/>
          <w:sz w:val="20"/>
          <w:szCs w:val="20"/>
          <w:shd w:val="clear" w:color="auto" w:fill="FFFFFF"/>
          <w:lang w:eastAsia="ru-RU"/>
        </w:rPr>
        <w:t> - обработка персональных данных с помощью средств вычислительной техники;</w:t>
      </w:r>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распространение персональных данных</w:t>
      </w:r>
      <w:r w:rsidRPr="00215F24">
        <w:rPr>
          <w:rFonts w:ascii="Arial" w:eastAsia="Times New Roman" w:hAnsi="Arial" w:cs="Arial"/>
          <w:color w:val="181818"/>
          <w:sz w:val="20"/>
          <w:szCs w:val="20"/>
          <w:shd w:val="clear" w:color="auto" w:fill="FFFFFF"/>
          <w:lang w:eastAsia="ru-RU"/>
        </w:rPr>
        <w:t> - действия, направленные на раскрытие персональных данных неопределенному кругу лиц;</w:t>
      </w:r>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предоставление персональных данных</w:t>
      </w:r>
      <w:r w:rsidRPr="00215F24">
        <w:rPr>
          <w:rFonts w:ascii="Arial" w:eastAsia="Times New Roman" w:hAnsi="Arial" w:cs="Arial"/>
          <w:color w:val="181818"/>
          <w:sz w:val="20"/>
          <w:szCs w:val="20"/>
          <w:shd w:val="clear" w:color="auto" w:fill="FFFFFF"/>
          <w:lang w:eastAsia="ru-RU"/>
        </w:rPr>
        <w:t> - действия, направленные на раскрытие персональных данных определенному лицу или определенному кругу лиц; </w:t>
      </w:r>
      <w:r w:rsidRPr="00215F24">
        <w:rPr>
          <w:rFonts w:ascii="Arial" w:eastAsia="Times New Roman" w:hAnsi="Arial" w:cs="Arial"/>
          <w:b/>
          <w:bCs/>
          <w:color w:val="181818"/>
          <w:sz w:val="20"/>
          <w:szCs w:val="20"/>
          <w:shd w:val="clear" w:color="auto" w:fill="FFFFFF"/>
          <w:lang w:eastAsia="ru-RU"/>
        </w:rPr>
        <w:t>блокирование персональных данных</w:t>
      </w:r>
      <w:r w:rsidRPr="00215F24">
        <w:rPr>
          <w:rFonts w:ascii="Arial" w:eastAsia="Times New Roman" w:hAnsi="Arial" w:cs="Arial"/>
          <w:color w:val="181818"/>
          <w:sz w:val="20"/>
          <w:szCs w:val="20"/>
          <w:shd w:val="clear" w:color="auto" w:fill="FFFFFF"/>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roofErr w:type="gramEnd"/>
      <w:r w:rsidRPr="00215F24">
        <w:rPr>
          <w:rFonts w:ascii="Arial" w:eastAsia="Times New Roman" w:hAnsi="Arial" w:cs="Arial"/>
          <w:color w:val="181818"/>
          <w:sz w:val="20"/>
          <w:szCs w:val="20"/>
          <w:lang w:eastAsia="ru-RU"/>
        </w:rPr>
        <w:br/>
      </w:r>
      <w:proofErr w:type="gramStart"/>
      <w:r w:rsidRPr="00215F24">
        <w:rPr>
          <w:rFonts w:ascii="Arial" w:eastAsia="Times New Roman" w:hAnsi="Arial" w:cs="Arial"/>
          <w:b/>
          <w:bCs/>
          <w:color w:val="181818"/>
          <w:sz w:val="20"/>
          <w:szCs w:val="20"/>
          <w:shd w:val="clear" w:color="auto" w:fill="FFFFFF"/>
          <w:lang w:eastAsia="ru-RU"/>
        </w:rPr>
        <w:t>уничтожение персональных данных</w:t>
      </w:r>
      <w:r w:rsidRPr="00215F24">
        <w:rPr>
          <w:rFonts w:ascii="Arial" w:eastAsia="Times New Roman" w:hAnsi="Arial" w:cs="Arial"/>
          <w:color w:val="181818"/>
          <w:sz w:val="20"/>
          <w:szCs w:val="20"/>
          <w:shd w:val="clear" w:color="auto" w:fill="FFFFFF"/>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обезличивание персональных данных</w:t>
      </w:r>
      <w:r w:rsidRPr="00215F24">
        <w:rPr>
          <w:rFonts w:ascii="Arial" w:eastAsia="Times New Roman" w:hAnsi="Arial" w:cs="Arial"/>
          <w:color w:val="181818"/>
          <w:sz w:val="20"/>
          <w:szCs w:val="20"/>
          <w:shd w:val="clear" w:color="auto" w:fill="FFFFFF"/>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roofErr w:type="gramEnd"/>
      <w:r w:rsidRPr="00215F24">
        <w:rPr>
          <w:rFonts w:ascii="Arial" w:eastAsia="Times New Roman" w:hAnsi="Arial" w:cs="Arial"/>
          <w:color w:val="181818"/>
          <w:sz w:val="20"/>
          <w:szCs w:val="20"/>
          <w:lang w:eastAsia="ru-RU"/>
        </w:rPr>
        <w:br/>
      </w:r>
      <w:r w:rsidRPr="00215F24">
        <w:rPr>
          <w:rFonts w:ascii="Arial" w:eastAsia="Times New Roman" w:hAnsi="Arial" w:cs="Arial"/>
          <w:b/>
          <w:bCs/>
          <w:color w:val="181818"/>
          <w:sz w:val="20"/>
          <w:szCs w:val="20"/>
          <w:shd w:val="clear" w:color="auto" w:fill="FFFFFF"/>
          <w:lang w:eastAsia="ru-RU"/>
        </w:rPr>
        <w:t>информационная система персональных данных</w:t>
      </w:r>
      <w:r w:rsidRPr="00215F24">
        <w:rPr>
          <w:rFonts w:ascii="Arial" w:eastAsia="Times New Roman" w:hAnsi="Arial" w:cs="Arial"/>
          <w:color w:val="181818"/>
          <w:sz w:val="20"/>
          <w:szCs w:val="20"/>
          <w:shd w:val="clear" w:color="auto" w:fill="FFFFFF"/>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lastRenderedPageBreak/>
        <w:t>1.6. Основные права и обязанности Оператора.</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1.6.1. Оператор имеет право:</w:t>
      </w:r>
    </w:p>
    <w:p w:rsidR="00215F24" w:rsidRPr="00215F24" w:rsidRDefault="00215F24" w:rsidP="00215F24">
      <w:pPr>
        <w:numPr>
          <w:ilvl w:val="0"/>
          <w:numId w:val="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15F24" w:rsidRPr="00215F24" w:rsidRDefault="00215F24" w:rsidP="00215F24">
      <w:pPr>
        <w:numPr>
          <w:ilvl w:val="0"/>
          <w:numId w:val="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215F24" w:rsidRPr="00215F24" w:rsidRDefault="00215F24" w:rsidP="00215F24">
      <w:pPr>
        <w:numPr>
          <w:ilvl w:val="0"/>
          <w:numId w:val="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1.6.2. Оператор обязан:</w:t>
      </w:r>
    </w:p>
    <w:p w:rsidR="00215F24" w:rsidRPr="00215F24" w:rsidRDefault="00215F24" w:rsidP="00215F24">
      <w:pPr>
        <w:numPr>
          <w:ilvl w:val="0"/>
          <w:numId w:val="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организовывать обработку персональных данных в соответствии с требованиями Закона о персональных данных;</w:t>
      </w:r>
    </w:p>
    <w:p w:rsidR="00215F24" w:rsidRPr="00215F24" w:rsidRDefault="00215F24" w:rsidP="00215F24">
      <w:pPr>
        <w:numPr>
          <w:ilvl w:val="0"/>
          <w:numId w:val="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15F24" w:rsidRPr="00215F24" w:rsidRDefault="00215F24" w:rsidP="00215F24">
      <w:pPr>
        <w:numPr>
          <w:ilvl w:val="0"/>
          <w:numId w:val="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215F24">
        <w:rPr>
          <w:rFonts w:ascii="Arial" w:eastAsia="Times New Roman" w:hAnsi="Arial" w:cs="Arial"/>
          <w:color w:val="181818"/>
          <w:sz w:val="20"/>
          <w:szCs w:val="20"/>
          <w:lang w:eastAsia="ru-RU"/>
        </w:rPr>
        <w:t>Роскомнадзор</w:t>
      </w:r>
      <w:proofErr w:type="spellEnd"/>
      <w:r w:rsidRPr="00215F24">
        <w:rPr>
          <w:rFonts w:ascii="Arial" w:eastAsia="Times New Roman" w:hAnsi="Arial" w:cs="Arial"/>
          <w:color w:val="181818"/>
          <w:sz w:val="20"/>
          <w:szCs w:val="20"/>
          <w:lang w:eastAsia="ru-RU"/>
        </w:rPr>
        <w:t xml:space="preserve">)) по запросу этого органа необходимую информацию в течение 10 рабочих дней </w:t>
      </w:r>
      <w:proofErr w:type="gramStart"/>
      <w:r w:rsidRPr="00215F24">
        <w:rPr>
          <w:rFonts w:ascii="Arial" w:eastAsia="Times New Roman" w:hAnsi="Arial" w:cs="Arial"/>
          <w:color w:val="181818"/>
          <w:sz w:val="20"/>
          <w:szCs w:val="20"/>
          <w:lang w:eastAsia="ru-RU"/>
        </w:rPr>
        <w:t>с даты получения</w:t>
      </w:r>
      <w:proofErr w:type="gramEnd"/>
      <w:r w:rsidRPr="00215F24">
        <w:rPr>
          <w:rFonts w:ascii="Arial" w:eastAsia="Times New Roman" w:hAnsi="Arial" w:cs="Arial"/>
          <w:color w:val="181818"/>
          <w:sz w:val="20"/>
          <w:szCs w:val="20"/>
          <w:lang w:eastAsia="ru-RU"/>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Pr="00215F24">
        <w:rPr>
          <w:rFonts w:ascii="Arial" w:eastAsia="Times New Roman" w:hAnsi="Arial" w:cs="Arial"/>
          <w:color w:val="181818"/>
          <w:sz w:val="20"/>
          <w:szCs w:val="20"/>
          <w:lang w:eastAsia="ru-RU"/>
        </w:rPr>
        <w:t>Роскомнадзор</w:t>
      </w:r>
      <w:proofErr w:type="spellEnd"/>
      <w:r w:rsidRPr="00215F24">
        <w:rPr>
          <w:rFonts w:ascii="Arial" w:eastAsia="Times New Roman" w:hAnsi="Arial" w:cs="Arial"/>
          <w:color w:val="181818"/>
          <w:sz w:val="20"/>
          <w:szCs w:val="20"/>
          <w:lang w:eastAsia="ru-RU"/>
        </w:rPr>
        <w:t xml:space="preserve"> мотивированное уведомление с указанием </w:t>
      </w:r>
      <w:proofErr w:type="gramStart"/>
      <w:r w:rsidRPr="00215F24">
        <w:rPr>
          <w:rFonts w:ascii="Arial" w:eastAsia="Times New Roman" w:hAnsi="Arial" w:cs="Arial"/>
          <w:color w:val="181818"/>
          <w:sz w:val="20"/>
          <w:szCs w:val="20"/>
          <w:lang w:eastAsia="ru-RU"/>
        </w:rPr>
        <w:t>причин продления срока предоставления запрашиваемой информации</w:t>
      </w:r>
      <w:proofErr w:type="gramEnd"/>
      <w:r w:rsidRPr="00215F24">
        <w:rPr>
          <w:rFonts w:ascii="Arial" w:eastAsia="Times New Roman" w:hAnsi="Arial" w:cs="Arial"/>
          <w:color w:val="181818"/>
          <w:sz w:val="20"/>
          <w:szCs w:val="20"/>
          <w:lang w:eastAsia="ru-RU"/>
        </w:rPr>
        <w:t>;</w:t>
      </w:r>
    </w:p>
    <w:p w:rsidR="00215F24" w:rsidRPr="00215F24" w:rsidRDefault="00215F24" w:rsidP="00215F24">
      <w:pPr>
        <w:numPr>
          <w:ilvl w:val="0"/>
          <w:numId w:val="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1.7. Основные права субъекта персональных данных. Субъект персональных данных имеет право:</w:t>
      </w:r>
    </w:p>
    <w:p w:rsidR="00215F24" w:rsidRPr="00215F24" w:rsidRDefault="00215F24" w:rsidP="00215F24">
      <w:pPr>
        <w:numPr>
          <w:ilvl w:val="0"/>
          <w:numId w:val="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215F24">
        <w:rPr>
          <w:rFonts w:ascii="Arial" w:eastAsia="Times New Roman" w:hAnsi="Arial" w:cs="Arial"/>
          <w:color w:val="181818"/>
          <w:sz w:val="20"/>
          <w:szCs w:val="20"/>
          <w:lang w:eastAsia="ru-RU"/>
        </w:rPr>
        <w:t>Перечень информации и порядок ее получения установлен Законом о персональных данных;</w:t>
      </w:r>
      <w:proofErr w:type="gramEnd"/>
    </w:p>
    <w:p w:rsidR="00215F24" w:rsidRPr="00215F24" w:rsidRDefault="00215F24" w:rsidP="00215F24">
      <w:pPr>
        <w:numPr>
          <w:ilvl w:val="0"/>
          <w:numId w:val="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5F24" w:rsidRPr="00215F24" w:rsidRDefault="00215F24" w:rsidP="00215F24">
      <w:pPr>
        <w:numPr>
          <w:ilvl w:val="0"/>
          <w:numId w:val="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дать предварительное согласие на обработку персональных данных в целях продвижения на рынке товаров, работ и услуг;</w:t>
      </w:r>
    </w:p>
    <w:p w:rsidR="00215F24" w:rsidRPr="00215F24" w:rsidRDefault="00215F24" w:rsidP="00215F24">
      <w:pPr>
        <w:numPr>
          <w:ilvl w:val="0"/>
          <w:numId w:val="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обжаловать в </w:t>
      </w:r>
      <w:proofErr w:type="spellStart"/>
      <w:r w:rsidRPr="00215F24">
        <w:rPr>
          <w:rFonts w:ascii="Arial" w:eastAsia="Times New Roman" w:hAnsi="Arial" w:cs="Arial"/>
          <w:color w:val="181818"/>
          <w:sz w:val="20"/>
          <w:szCs w:val="20"/>
          <w:lang w:eastAsia="ru-RU"/>
        </w:rPr>
        <w:t>Роскомнадзоре</w:t>
      </w:r>
      <w:proofErr w:type="spellEnd"/>
      <w:r w:rsidRPr="00215F24">
        <w:rPr>
          <w:rFonts w:ascii="Arial" w:eastAsia="Times New Roman" w:hAnsi="Arial" w:cs="Arial"/>
          <w:color w:val="181818"/>
          <w:sz w:val="20"/>
          <w:szCs w:val="20"/>
          <w:lang w:eastAsia="ru-RU"/>
        </w:rPr>
        <w:t xml:space="preserve"> или в судебном порядке неправомерные действия или бездействие Оператора при обработке его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 xml:space="preserve">1.8. </w:t>
      </w:r>
      <w:proofErr w:type="gramStart"/>
      <w:r w:rsidRPr="00215F24">
        <w:rPr>
          <w:rFonts w:ascii="Arial" w:eastAsia="Times New Roman" w:hAnsi="Arial" w:cs="Arial"/>
          <w:color w:val="181818"/>
          <w:sz w:val="20"/>
          <w:szCs w:val="20"/>
          <w:shd w:val="clear" w:color="auto" w:fill="FFFFFF"/>
          <w:lang w:eastAsia="ru-RU"/>
        </w:rPr>
        <w:t>Контроль за</w:t>
      </w:r>
      <w:proofErr w:type="gramEnd"/>
      <w:r w:rsidRPr="00215F24">
        <w:rPr>
          <w:rFonts w:ascii="Arial" w:eastAsia="Times New Roman" w:hAnsi="Arial" w:cs="Arial"/>
          <w:color w:val="181818"/>
          <w:sz w:val="20"/>
          <w:szCs w:val="20"/>
          <w:shd w:val="clear" w:color="auto" w:fill="FFFFFF"/>
          <w:lang w:eastAsia="ru-RU"/>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r w:rsidRPr="00215F24">
        <w:rPr>
          <w:rFonts w:ascii="Arial" w:eastAsia="Times New Roman" w:hAnsi="Arial" w:cs="Arial"/>
          <w:color w:val="181818"/>
          <w:sz w:val="20"/>
          <w:szCs w:val="20"/>
          <w:lang w:eastAsia="ru-RU"/>
        </w:rPr>
        <w:br/>
      </w:r>
    </w:p>
    <w:p w:rsidR="00215F24" w:rsidRPr="00215F24" w:rsidRDefault="00215F24" w:rsidP="00215F24">
      <w:pPr>
        <w:shd w:val="clear" w:color="auto" w:fill="FFFFFF"/>
        <w:spacing w:after="100" w:afterAutospacing="1" w:line="240" w:lineRule="auto"/>
        <w:outlineLvl w:val="2"/>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2. Цели сбора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2.2. Обработке подлежат только персональные данные, которые отвечают целям их обработки.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lastRenderedPageBreak/>
        <w:br/>
      </w:r>
      <w:r w:rsidRPr="00215F24">
        <w:rPr>
          <w:rFonts w:ascii="Arial" w:eastAsia="Times New Roman" w:hAnsi="Arial" w:cs="Arial"/>
          <w:color w:val="181818"/>
          <w:sz w:val="20"/>
          <w:szCs w:val="20"/>
          <w:shd w:val="clear" w:color="auto" w:fill="FFFFFF"/>
          <w:lang w:eastAsia="ru-RU"/>
        </w:rPr>
        <w:t>2.3. Обработка Оператором персональных данных осуществляется в следующих целях:</w:t>
      </w:r>
    </w:p>
    <w:p w:rsidR="00215F24" w:rsidRPr="00215F24" w:rsidRDefault="00215F24" w:rsidP="00215F24">
      <w:pPr>
        <w:numPr>
          <w:ilvl w:val="0"/>
          <w:numId w:val="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осуществление своей деятельности в соответствии с уставом Оператора, в том числе заключение и исполнение договоров с контрагентами;</w:t>
      </w:r>
    </w:p>
    <w:p w:rsidR="00215F24" w:rsidRPr="00215F24" w:rsidRDefault="00215F24" w:rsidP="00215F24">
      <w:pPr>
        <w:numPr>
          <w:ilvl w:val="0"/>
          <w:numId w:val="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proofErr w:type="gramStart"/>
      <w:r w:rsidRPr="00215F24">
        <w:rPr>
          <w:rFonts w:ascii="Arial" w:eastAsia="Times New Roman" w:hAnsi="Arial" w:cs="Arial"/>
          <w:color w:val="181818"/>
          <w:sz w:val="20"/>
          <w:szCs w:val="20"/>
          <w:lang w:eastAsia="ru-RU"/>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w:t>
      </w:r>
      <w:proofErr w:type="gramEnd"/>
      <w:r w:rsidRPr="00215F24">
        <w:rPr>
          <w:rFonts w:ascii="Arial" w:eastAsia="Times New Roman" w:hAnsi="Arial" w:cs="Arial"/>
          <w:color w:val="181818"/>
          <w:sz w:val="20"/>
          <w:szCs w:val="20"/>
          <w:lang w:eastAsia="ru-RU"/>
        </w:rPr>
        <w:t>,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215F24" w:rsidRPr="00215F24" w:rsidRDefault="00215F24" w:rsidP="00215F24">
      <w:pPr>
        <w:numPr>
          <w:ilvl w:val="0"/>
          <w:numId w:val="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осуществление пропускного режима.</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r w:rsidRPr="00215F24">
        <w:rPr>
          <w:rFonts w:ascii="Arial" w:eastAsia="Times New Roman" w:hAnsi="Arial" w:cs="Arial"/>
          <w:color w:val="181818"/>
          <w:sz w:val="20"/>
          <w:szCs w:val="20"/>
          <w:lang w:eastAsia="ru-RU"/>
        </w:rPr>
        <w:br/>
      </w:r>
    </w:p>
    <w:p w:rsidR="00215F24" w:rsidRPr="00215F24" w:rsidRDefault="00215F24" w:rsidP="00215F24">
      <w:pPr>
        <w:shd w:val="clear" w:color="auto" w:fill="FFFFFF"/>
        <w:spacing w:after="100" w:afterAutospacing="1" w:line="240" w:lineRule="auto"/>
        <w:outlineLvl w:val="2"/>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3. Правовые основания обработки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215F24" w:rsidRPr="00215F24" w:rsidRDefault="00215F24" w:rsidP="00215F24">
      <w:pPr>
        <w:numPr>
          <w:ilvl w:val="0"/>
          <w:numId w:val="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Конституция Российской Федерации; • Гражданский кодекс Российской Федерации;</w:t>
      </w:r>
    </w:p>
    <w:p w:rsidR="00215F24" w:rsidRPr="00215F24" w:rsidRDefault="00215F24" w:rsidP="00215F24">
      <w:pPr>
        <w:numPr>
          <w:ilvl w:val="0"/>
          <w:numId w:val="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Трудовой кодекс Российской Федерации; • Налоговый кодекс Российской Федерации;</w:t>
      </w:r>
    </w:p>
    <w:p w:rsidR="00215F24" w:rsidRPr="00215F24" w:rsidRDefault="00215F24" w:rsidP="00215F24">
      <w:pPr>
        <w:numPr>
          <w:ilvl w:val="0"/>
          <w:numId w:val="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Федеральный закон от 08.02.1998 N 14-ФЗ "Об обществах с ограниченной ответственностью";</w:t>
      </w:r>
    </w:p>
    <w:p w:rsidR="00215F24" w:rsidRPr="00215F24" w:rsidRDefault="00215F24" w:rsidP="00215F24">
      <w:pPr>
        <w:numPr>
          <w:ilvl w:val="0"/>
          <w:numId w:val="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Федеральный закон от 06.12.2011 N 402-ФЗ "О бухгалтерском учете";</w:t>
      </w:r>
    </w:p>
    <w:p w:rsidR="00215F24" w:rsidRPr="00215F24" w:rsidRDefault="00215F24" w:rsidP="00215F24">
      <w:pPr>
        <w:numPr>
          <w:ilvl w:val="0"/>
          <w:numId w:val="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Федеральный закон от 15.12.2001 N 167-ФЗ "Об обязательном пенсионном страховании в Российской Федерации";</w:t>
      </w:r>
    </w:p>
    <w:p w:rsidR="00215F24" w:rsidRPr="00215F24" w:rsidRDefault="00215F24" w:rsidP="00215F24">
      <w:pPr>
        <w:numPr>
          <w:ilvl w:val="0"/>
          <w:numId w:val="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иные нормативные правовые акты, регулирующие отношения, связанные с деятельностью Оператора.</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3.2. Правовым основанием обработки персональных данных также являются:</w:t>
      </w:r>
    </w:p>
    <w:p w:rsidR="00215F24" w:rsidRPr="00215F24" w:rsidRDefault="00215F24" w:rsidP="00215F24">
      <w:pPr>
        <w:numPr>
          <w:ilvl w:val="0"/>
          <w:numId w:val="7"/>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устав ООО </w:t>
      </w:r>
      <w:r>
        <w:rPr>
          <w:rFonts w:ascii="Arial" w:eastAsia="Times New Roman" w:hAnsi="Arial" w:cs="Arial"/>
          <w:color w:val="181818"/>
          <w:sz w:val="20"/>
          <w:szCs w:val="20"/>
          <w:lang w:eastAsia="ru-RU"/>
        </w:rPr>
        <w:t>Медицинский центр «</w:t>
      </w:r>
      <w:proofErr w:type="gramStart"/>
      <w:r>
        <w:rPr>
          <w:rFonts w:ascii="Arial" w:eastAsia="Times New Roman" w:hAnsi="Arial" w:cs="Arial"/>
          <w:color w:val="181818"/>
          <w:sz w:val="20"/>
          <w:szCs w:val="20"/>
          <w:lang w:eastAsia="ru-RU"/>
        </w:rPr>
        <w:t>РА-КУРС</w:t>
      </w:r>
      <w:proofErr w:type="gramEnd"/>
      <w:r>
        <w:rPr>
          <w:rFonts w:ascii="Arial" w:eastAsia="Times New Roman" w:hAnsi="Arial" w:cs="Arial"/>
          <w:color w:val="181818"/>
          <w:sz w:val="20"/>
          <w:szCs w:val="20"/>
          <w:lang w:eastAsia="ru-RU"/>
        </w:rPr>
        <w:t>»</w:t>
      </w:r>
      <w:r w:rsidRPr="00215F24">
        <w:rPr>
          <w:rFonts w:ascii="Arial" w:eastAsia="Times New Roman" w:hAnsi="Arial" w:cs="Arial"/>
          <w:color w:val="181818"/>
          <w:sz w:val="20"/>
          <w:szCs w:val="20"/>
          <w:lang w:eastAsia="ru-RU"/>
        </w:rPr>
        <w:t>; • договоры, заключаемые между Оператором и субъектами персональных данных;</w:t>
      </w:r>
    </w:p>
    <w:p w:rsidR="00215F24" w:rsidRPr="00215F24" w:rsidRDefault="00215F24" w:rsidP="00215F24">
      <w:pPr>
        <w:numPr>
          <w:ilvl w:val="0"/>
          <w:numId w:val="7"/>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согласие субъектов персональных данных на обработку их персональных данных. </w:t>
      </w:r>
    </w:p>
    <w:p w:rsidR="00215F24" w:rsidRPr="00215F24" w:rsidRDefault="00215F24" w:rsidP="00215F24">
      <w:pPr>
        <w:shd w:val="clear" w:color="auto" w:fill="FFFFFF"/>
        <w:spacing w:after="100" w:afterAutospacing="1" w:line="240" w:lineRule="auto"/>
        <w:outlineLvl w:val="2"/>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4. Объем и категории обрабатываемых персональных данных, категории субъектов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4.2. Оператор может обрабатывать персональные данные следующих категорий субъектов персональных данных.</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фамилия, имя, отчество;</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пол;</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гражданство;</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дата и место рождения;</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контактные данные;</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об образовании, опыте работы, квалификации;</w:t>
      </w:r>
    </w:p>
    <w:p w:rsidR="00215F24" w:rsidRPr="00215F24" w:rsidRDefault="00215F24" w:rsidP="00215F24">
      <w:pPr>
        <w:numPr>
          <w:ilvl w:val="0"/>
          <w:numId w:val="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иные персональные данные, сообщаемые кандидатами в резюме и сопроводительных письмах.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lastRenderedPageBreak/>
        <w:t>фамилия, имя, отчество;</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пол;</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гражданство;</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дата и место рождения;</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изображение (фотография);</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паспортные данные;</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адрес регистрации по месту жительства;</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адрес фактического проживания;</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контактные данные;</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индивидуальный номер налогоплательщика;</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страховой номер индивидуального лицевого счета (СНИЛС);</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об образовании, квалификации, профессиональной подготовке и повышении квалификации;</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семейное положение, наличие детей, родственные связи;</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 трудовой деятельности, в том числе наличие поощрений, награждений и (или) дисциплинарных взысканий;</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данные о регистрации брака;</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 воинском учете;</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об инвалидности;</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об удержании алиментов;</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о доходе с предыдущего места работы;</w:t>
      </w:r>
    </w:p>
    <w:p w:rsidR="00215F24" w:rsidRPr="00215F24" w:rsidRDefault="00215F24" w:rsidP="00215F24">
      <w:pPr>
        <w:numPr>
          <w:ilvl w:val="0"/>
          <w:numId w:val="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иные персональные данные, предоставляемые работниками в соответствии с требованиями трудового законодательства.</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215F24" w:rsidRPr="00215F24" w:rsidRDefault="00215F24" w:rsidP="00215F24">
      <w:pPr>
        <w:numPr>
          <w:ilvl w:val="0"/>
          <w:numId w:val="1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фамилия, имя, отчество;</w:t>
      </w:r>
    </w:p>
    <w:p w:rsidR="00215F24" w:rsidRPr="00215F24" w:rsidRDefault="00215F24" w:rsidP="00215F24">
      <w:pPr>
        <w:numPr>
          <w:ilvl w:val="0"/>
          <w:numId w:val="1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степень родства;</w:t>
      </w:r>
    </w:p>
    <w:p w:rsidR="00215F24" w:rsidRPr="00215F24" w:rsidRDefault="00215F24" w:rsidP="00215F24">
      <w:pPr>
        <w:numPr>
          <w:ilvl w:val="0"/>
          <w:numId w:val="1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год рождения;</w:t>
      </w:r>
    </w:p>
    <w:p w:rsidR="00215F24" w:rsidRPr="00215F24" w:rsidRDefault="00215F24" w:rsidP="00215F24">
      <w:pPr>
        <w:numPr>
          <w:ilvl w:val="0"/>
          <w:numId w:val="1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иные персональные данные, предоставляемые работниками в соответствии с требованиями трудового законодательства.</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4.2.4. Клиенты и контрагенты Оператора (физические лица) - для целей осуществления своей деятельности в соответствии с уставом Оператора, осуществления пропускного режима:</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фамилия, имя, отчество; </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дата и место рождения;</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паспортные данные;</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адрес регистрации по месту жительства;</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контактные данные;</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замещаемая должность;</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индивидуальный номер налогоплательщика;</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номер расчетного счета;</w:t>
      </w:r>
    </w:p>
    <w:p w:rsidR="00215F24" w:rsidRPr="00215F24" w:rsidRDefault="00215F24" w:rsidP="00215F24">
      <w:pPr>
        <w:numPr>
          <w:ilvl w:val="0"/>
          <w:numId w:val="1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Оператора, осуществления пропускного режима:</w:t>
      </w:r>
    </w:p>
    <w:p w:rsidR="00215F24" w:rsidRPr="00215F24" w:rsidRDefault="00215F24" w:rsidP="00215F24">
      <w:pPr>
        <w:numPr>
          <w:ilvl w:val="0"/>
          <w:numId w:val="1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фамилия, имя, отчество;</w:t>
      </w:r>
    </w:p>
    <w:p w:rsidR="00215F24" w:rsidRPr="00215F24" w:rsidRDefault="00215F24" w:rsidP="00215F24">
      <w:pPr>
        <w:numPr>
          <w:ilvl w:val="0"/>
          <w:numId w:val="1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паспортные данные;</w:t>
      </w:r>
    </w:p>
    <w:p w:rsidR="00215F24" w:rsidRPr="00215F24" w:rsidRDefault="00215F24" w:rsidP="00215F24">
      <w:pPr>
        <w:numPr>
          <w:ilvl w:val="0"/>
          <w:numId w:val="1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контактные данные;</w:t>
      </w:r>
    </w:p>
    <w:p w:rsidR="00215F24" w:rsidRPr="00215F24" w:rsidRDefault="00215F24" w:rsidP="00215F24">
      <w:pPr>
        <w:numPr>
          <w:ilvl w:val="0"/>
          <w:numId w:val="1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замещаемая должность;</w:t>
      </w:r>
    </w:p>
    <w:p w:rsidR="00215F24" w:rsidRPr="00215F24" w:rsidRDefault="00215F24" w:rsidP="00215F24">
      <w:pPr>
        <w:numPr>
          <w:ilvl w:val="0"/>
          <w:numId w:val="12"/>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rsidRPr="00215F24">
        <w:rPr>
          <w:rFonts w:ascii="Arial" w:eastAsia="Times New Roman" w:hAnsi="Arial" w:cs="Arial"/>
          <w:color w:val="181818"/>
          <w:sz w:val="20"/>
          <w:szCs w:val="20"/>
          <w:shd w:val="clear" w:color="auto" w:fill="FFFFFF"/>
          <w:lang w:eastAsia="ru-RU"/>
        </w:rPr>
        <w:lastRenderedPageBreak/>
        <w:t>законодательством РФ.</w:t>
      </w:r>
      <w:r w:rsidRPr="00215F24">
        <w:rPr>
          <w:rFonts w:ascii="Arial" w:eastAsia="Times New Roman" w:hAnsi="Arial" w:cs="Arial"/>
          <w:color w:val="181818"/>
          <w:sz w:val="20"/>
          <w:szCs w:val="20"/>
          <w:lang w:eastAsia="ru-RU"/>
        </w:rPr>
        <w:br/>
      </w:r>
    </w:p>
    <w:p w:rsidR="00215F24" w:rsidRPr="00215F24" w:rsidRDefault="00215F24" w:rsidP="00215F24">
      <w:pPr>
        <w:shd w:val="clear" w:color="auto" w:fill="FFFFFF"/>
        <w:spacing w:after="100" w:afterAutospacing="1" w:line="240" w:lineRule="auto"/>
        <w:outlineLvl w:val="2"/>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5. Порядок и условия обработки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5.1. Обработка персональных данных осуществляется Оператором в соответствии с требованиями законодательства Российской Федерации.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5.3. Оператор осуществляет обработку персональных данных для каждой цели их обработки следующими способами:</w:t>
      </w:r>
    </w:p>
    <w:p w:rsidR="00215F24" w:rsidRPr="00215F24" w:rsidRDefault="00215F24" w:rsidP="00215F24">
      <w:pPr>
        <w:numPr>
          <w:ilvl w:val="0"/>
          <w:numId w:val="1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неавтоматизированная обработка персональных данных;</w:t>
      </w:r>
    </w:p>
    <w:p w:rsidR="00215F24" w:rsidRPr="00215F24" w:rsidRDefault="00215F24" w:rsidP="00215F24">
      <w:pPr>
        <w:numPr>
          <w:ilvl w:val="0"/>
          <w:numId w:val="1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15F24" w:rsidRPr="00215F24" w:rsidRDefault="00215F24" w:rsidP="00215F24">
      <w:pPr>
        <w:numPr>
          <w:ilvl w:val="0"/>
          <w:numId w:val="13"/>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смешанная обработка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5.5. Обработка персональных данных для каждой цели обработки, указанной в п. 2.3 Политики, осуществляется путем:</w:t>
      </w:r>
    </w:p>
    <w:p w:rsidR="00215F24" w:rsidRPr="00215F24" w:rsidRDefault="00215F24" w:rsidP="00215F24">
      <w:pPr>
        <w:numPr>
          <w:ilvl w:val="0"/>
          <w:numId w:val="1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получения персональных данных в устной и письменной форме непосредственно от субъектов персональных данных;</w:t>
      </w:r>
    </w:p>
    <w:p w:rsidR="00215F24" w:rsidRPr="00215F24" w:rsidRDefault="00215F24" w:rsidP="00215F24">
      <w:pPr>
        <w:numPr>
          <w:ilvl w:val="0"/>
          <w:numId w:val="1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внесения персональных данных в журналы, реестры и информационные системы Оператора;</w:t>
      </w:r>
    </w:p>
    <w:p w:rsidR="00215F24" w:rsidRPr="00215F24" w:rsidRDefault="00215F24" w:rsidP="00215F24">
      <w:pPr>
        <w:numPr>
          <w:ilvl w:val="0"/>
          <w:numId w:val="14"/>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использования иных способов обработки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215F24">
        <w:rPr>
          <w:rFonts w:ascii="Arial" w:eastAsia="Times New Roman" w:hAnsi="Arial" w:cs="Arial"/>
          <w:color w:val="181818"/>
          <w:sz w:val="20"/>
          <w:szCs w:val="20"/>
          <w:shd w:val="clear" w:color="auto" w:fill="FFFFFF"/>
          <w:lang w:eastAsia="ru-RU"/>
        </w:rPr>
        <w:t>Роскомнадзора</w:t>
      </w:r>
      <w:proofErr w:type="spellEnd"/>
      <w:r w:rsidRPr="00215F24">
        <w:rPr>
          <w:rFonts w:ascii="Arial" w:eastAsia="Times New Roman" w:hAnsi="Arial" w:cs="Arial"/>
          <w:color w:val="181818"/>
          <w:sz w:val="20"/>
          <w:szCs w:val="20"/>
          <w:shd w:val="clear" w:color="auto" w:fill="FFFFFF"/>
          <w:lang w:eastAsia="ru-RU"/>
        </w:rPr>
        <w:t xml:space="preserve"> от 24.02.2021 N 18.</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определяет угрозы безопасности персональных данных при их обработке;</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принимает локальные нормативные акты и иные документы, регулирующие отношения в сфере обработки и защиты персональных данных;</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 • создает необходимые условия для работы с персональными данными;</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организует учет документов, содержащих персональные данные;</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организует работу с информационными системами, в которых обрабатываются персональные данные;</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хранит персональные данные в условиях, при которых обеспечивается их сохранность и исключается неправомерный доступ к ним;</w:t>
      </w:r>
    </w:p>
    <w:p w:rsidR="00215F24" w:rsidRPr="00215F24" w:rsidRDefault="00215F24" w:rsidP="00215F24">
      <w:pPr>
        <w:numPr>
          <w:ilvl w:val="0"/>
          <w:numId w:val="15"/>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организует обучение работников Оператора, осуществляющих обработку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 xml:space="preserve">5.9.1. </w:t>
      </w:r>
      <w:proofErr w:type="gramStart"/>
      <w:r w:rsidRPr="00215F24">
        <w:rPr>
          <w:rFonts w:ascii="Arial" w:eastAsia="Times New Roman" w:hAnsi="Arial" w:cs="Arial"/>
          <w:color w:val="181818"/>
          <w:sz w:val="20"/>
          <w:szCs w:val="20"/>
          <w:shd w:val="clear" w:color="auto" w:fill="FFFFFF"/>
          <w:lang w:eastAsia="ru-RU"/>
        </w:rPr>
        <w:t xml:space="preserve">Персональные данные на бумажных носителях хранятся в ООО </w:t>
      </w:r>
      <w:r>
        <w:rPr>
          <w:rFonts w:ascii="Arial" w:eastAsia="Times New Roman" w:hAnsi="Arial" w:cs="Arial"/>
          <w:color w:val="181818"/>
          <w:sz w:val="20"/>
          <w:szCs w:val="20"/>
          <w:shd w:val="clear" w:color="auto" w:fill="FFFFFF"/>
          <w:lang w:eastAsia="ru-RU"/>
        </w:rPr>
        <w:t>Медицинский центр «РА-КУРС»</w:t>
      </w:r>
      <w:r w:rsidRPr="00215F24">
        <w:rPr>
          <w:rFonts w:ascii="Arial" w:eastAsia="Times New Roman" w:hAnsi="Arial" w:cs="Arial"/>
          <w:color w:val="181818"/>
          <w:sz w:val="20"/>
          <w:szCs w:val="20"/>
          <w:shd w:val="clear" w:color="auto" w:fill="FFFFFF"/>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w:t>
      </w:r>
      <w:r w:rsidRPr="00215F24">
        <w:rPr>
          <w:rFonts w:ascii="Arial" w:eastAsia="Times New Roman" w:hAnsi="Arial" w:cs="Arial"/>
          <w:color w:val="181818"/>
          <w:sz w:val="20"/>
          <w:szCs w:val="20"/>
          <w:shd w:val="clear" w:color="auto" w:fill="FFFFFF"/>
          <w:lang w:eastAsia="ru-RU"/>
        </w:rPr>
        <w:lastRenderedPageBreak/>
        <w:t>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roofErr w:type="gramEnd"/>
      <w:r w:rsidRPr="00215F24">
        <w:rPr>
          <w:rFonts w:ascii="Arial" w:eastAsia="Times New Roman" w:hAnsi="Arial" w:cs="Arial"/>
          <w:color w:val="181818"/>
          <w:sz w:val="20"/>
          <w:szCs w:val="20"/>
          <w:shd w:val="clear" w:color="auto" w:fill="FFFFFF"/>
          <w:lang w:eastAsia="ru-RU"/>
        </w:rPr>
        <w:t xml:space="preserve"> (</w:t>
      </w:r>
      <w:proofErr w:type="gramStart"/>
      <w:r w:rsidRPr="00215F24">
        <w:rPr>
          <w:rFonts w:ascii="Arial" w:eastAsia="Times New Roman" w:hAnsi="Arial" w:cs="Arial"/>
          <w:color w:val="181818"/>
          <w:sz w:val="20"/>
          <w:szCs w:val="20"/>
          <w:shd w:val="clear" w:color="auto" w:fill="FFFFFF"/>
          <w:lang w:eastAsia="ru-RU"/>
        </w:rPr>
        <w:t xml:space="preserve">утв. Приказом </w:t>
      </w:r>
      <w:proofErr w:type="spellStart"/>
      <w:r w:rsidRPr="00215F24">
        <w:rPr>
          <w:rFonts w:ascii="Arial" w:eastAsia="Times New Roman" w:hAnsi="Arial" w:cs="Arial"/>
          <w:color w:val="181818"/>
          <w:sz w:val="20"/>
          <w:szCs w:val="20"/>
          <w:shd w:val="clear" w:color="auto" w:fill="FFFFFF"/>
          <w:lang w:eastAsia="ru-RU"/>
        </w:rPr>
        <w:t>Росархива</w:t>
      </w:r>
      <w:proofErr w:type="spellEnd"/>
      <w:r w:rsidRPr="00215F24">
        <w:rPr>
          <w:rFonts w:ascii="Arial" w:eastAsia="Times New Roman" w:hAnsi="Arial" w:cs="Arial"/>
          <w:color w:val="181818"/>
          <w:sz w:val="20"/>
          <w:szCs w:val="20"/>
          <w:shd w:val="clear" w:color="auto" w:fill="FFFFFF"/>
          <w:lang w:eastAsia="ru-RU"/>
        </w:rPr>
        <w:t xml:space="preserve"> от 20.12.2019 N 236)).</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5.9.2.</w:t>
      </w:r>
      <w:proofErr w:type="gramEnd"/>
      <w:r w:rsidRPr="00215F24">
        <w:rPr>
          <w:rFonts w:ascii="Arial" w:eastAsia="Times New Roman" w:hAnsi="Arial" w:cs="Arial"/>
          <w:color w:val="181818"/>
          <w:sz w:val="20"/>
          <w:szCs w:val="20"/>
          <w:shd w:val="clear" w:color="auto" w:fill="FFFFFF"/>
          <w:lang w:eastAsia="ru-RU"/>
        </w:rPr>
        <w:t xml:space="preserve">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5.10. Оператор прекращает обработку персональных данных в следующих случаях:</w:t>
      </w:r>
    </w:p>
    <w:p w:rsidR="00215F24" w:rsidRPr="00215F24" w:rsidRDefault="00215F24" w:rsidP="00215F24">
      <w:pPr>
        <w:numPr>
          <w:ilvl w:val="0"/>
          <w:numId w:val="1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выявлен факт их неправомерной обработки. Срок - в течение трех рабочих дней </w:t>
      </w:r>
      <w:proofErr w:type="gramStart"/>
      <w:r w:rsidRPr="00215F24">
        <w:rPr>
          <w:rFonts w:ascii="Arial" w:eastAsia="Times New Roman" w:hAnsi="Arial" w:cs="Arial"/>
          <w:color w:val="181818"/>
          <w:sz w:val="20"/>
          <w:szCs w:val="20"/>
          <w:lang w:eastAsia="ru-RU"/>
        </w:rPr>
        <w:t>с даты выявления</w:t>
      </w:r>
      <w:proofErr w:type="gramEnd"/>
      <w:r w:rsidRPr="00215F24">
        <w:rPr>
          <w:rFonts w:ascii="Arial" w:eastAsia="Times New Roman" w:hAnsi="Arial" w:cs="Arial"/>
          <w:color w:val="181818"/>
          <w:sz w:val="20"/>
          <w:szCs w:val="20"/>
          <w:lang w:eastAsia="ru-RU"/>
        </w:rPr>
        <w:t>;</w:t>
      </w:r>
    </w:p>
    <w:p w:rsidR="00215F24" w:rsidRPr="00215F24" w:rsidRDefault="00215F24" w:rsidP="00215F24">
      <w:pPr>
        <w:numPr>
          <w:ilvl w:val="0"/>
          <w:numId w:val="1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достигнута цель их обработки;</w:t>
      </w:r>
    </w:p>
    <w:p w:rsidR="00215F24" w:rsidRPr="00215F24" w:rsidRDefault="00215F24" w:rsidP="00215F24">
      <w:pPr>
        <w:numPr>
          <w:ilvl w:val="0"/>
          <w:numId w:val="16"/>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15F24" w:rsidRPr="00215F24" w:rsidRDefault="00215F24" w:rsidP="00215F24">
      <w:pPr>
        <w:numPr>
          <w:ilvl w:val="0"/>
          <w:numId w:val="17"/>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15F24" w:rsidRPr="00215F24" w:rsidRDefault="00215F24" w:rsidP="00215F24">
      <w:pPr>
        <w:numPr>
          <w:ilvl w:val="0"/>
          <w:numId w:val="17"/>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15F24" w:rsidRPr="00215F24" w:rsidRDefault="00215F24" w:rsidP="00215F24">
      <w:pPr>
        <w:numPr>
          <w:ilvl w:val="0"/>
          <w:numId w:val="17"/>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иное не предусмотрено другим соглашением между Оператором и субъектом персональных данных.</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 xml:space="preserve">5.12. </w:t>
      </w:r>
      <w:proofErr w:type="gramStart"/>
      <w:r w:rsidRPr="00215F24">
        <w:rPr>
          <w:rFonts w:ascii="Arial" w:eastAsia="Times New Roman" w:hAnsi="Arial" w:cs="Arial"/>
          <w:color w:val="181818"/>
          <w:sz w:val="20"/>
          <w:szCs w:val="20"/>
          <w:shd w:val="clear" w:color="auto" w:fill="FFFFFF"/>
          <w:lang w:eastAsia="ru-RU"/>
        </w:rPr>
        <w:t>При обращении субъекта персональных данных к Оператору с требованием о прекращении обработки персональных данных в срок</w:t>
      </w:r>
      <w:proofErr w:type="gramEnd"/>
      <w:r w:rsidRPr="00215F24">
        <w:rPr>
          <w:rFonts w:ascii="Arial" w:eastAsia="Times New Roman" w:hAnsi="Arial" w:cs="Arial"/>
          <w:color w:val="181818"/>
          <w:sz w:val="20"/>
          <w:szCs w:val="20"/>
          <w:shd w:val="clear" w:color="auto" w:fill="FFFFFF"/>
          <w:lang w:eastAsia="ru-RU"/>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 xml:space="preserve">5.13. При сборе персональных данных, в том числе посредством </w:t>
      </w:r>
      <w:proofErr w:type="spellStart"/>
      <w:r w:rsidRPr="00215F24">
        <w:rPr>
          <w:rFonts w:ascii="Arial" w:eastAsia="Times New Roman" w:hAnsi="Arial" w:cs="Arial"/>
          <w:color w:val="181818"/>
          <w:sz w:val="20"/>
          <w:szCs w:val="20"/>
          <w:shd w:val="clear" w:color="auto" w:fill="FFFFFF"/>
          <w:lang w:eastAsia="ru-RU"/>
        </w:rPr>
        <w:t>информационнотелекоммуникационной</w:t>
      </w:r>
      <w:proofErr w:type="spellEnd"/>
      <w:r w:rsidRPr="00215F24">
        <w:rPr>
          <w:rFonts w:ascii="Arial" w:eastAsia="Times New Roman" w:hAnsi="Arial" w:cs="Arial"/>
          <w:color w:val="181818"/>
          <w:sz w:val="20"/>
          <w:szCs w:val="20"/>
          <w:shd w:val="clear" w:color="auto" w:fill="FFFFFF"/>
          <w:lang w:eastAsia="ru-RU"/>
        </w:rPr>
        <w:t xml:space="preserve">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r w:rsidRPr="00215F24">
        <w:rPr>
          <w:rFonts w:ascii="Arial" w:eastAsia="Times New Roman" w:hAnsi="Arial" w:cs="Arial"/>
          <w:color w:val="181818"/>
          <w:sz w:val="20"/>
          <w:szCs w:val="20"/>
          <w:lang w:eastAsia="ru-RU"/>
        </w:rPr>
        <w:br/>
      </w:r>
    </w:p>
    <w:p w:rsidR="00215F24" w:rsidRPr="00215F24" w:rsidRDefault="00215F24" w:rsidP="00215F24">
      <w:pPr>
        <w:shd w:val="clear" w:color="auto" w:fill="FFFFFF"/>
        <w:spacing w:after="100" w:afterAutospacing="1" w:line="240" w:lineRule="auto"/>
        <w:outlineLvl w:val="2"/>
        <w:rPr>
          <w:rFonts w:ascii="Arial" w:eastAsia="Times New Roman" w:hAnsi="Arial" w:cs="Arial"/>
          <w:b/>
          <w:bCs/>
          <w:color w:val="181818"/>
          <w:sz w:val="20"/>
          <w:szCs w:val="20"/>
          <w:lang w:eastAsia="ru-RU"/>
        </w:rPr>
      </w:pPr>
      <w:r w:rsidRPr="00215F24">
        <w:rPr>
          <w:rFonts w:ascii="Arial" w:eastAsia="Times New Roman" w:hAnsi="Arial" w:cs="Arial"/>
          <w:b/>
          <w:bCs/>
          <w:color w:val="181818"/>
          <w:sz w:val="20"/>
          <w:szCs w:val="20"/>
          <w:lang w:eastAsia="ru-RU"/>
        </w:rPr>
        <w:t>6. Актуализация, исправление, удаление, уничтожение персональных данных, ответы на запросы субъектов на доступ к персональным данным</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 xml:space="preserve">6.1. </w:t>
      </w:r>
      <w:proofErr w:type="gramStart"/>
      <w:r w:rsidRPr="00215F24">
        <w:rPr>
          <w:rFonts w:ascii="Arial" w:eastAsia="Times New Roman" w:hAnsi="Arial" w:cs="Arial"/>
          <w:color w:val="181818"/>
          <w:sz w:val="20"/>
          <w:szCs w:val="20"/>
          <w:shd w:val="clear" w:color="auto" w:fill="FFFFFF"/>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215F24">
        <w:rPr>
          <w:rFonts w:ascii="Arial" w:eastAsia="Times New Roman" w:hAnsi="Arial" w:cs="Arial"/>
          <w:color w:val="181818"/>
          <w:sz w:val="20"/>
          <w:szCs w:val="20"/>
          <w:shd w:val="clear" w:color="auto" w:fill="FFFFFF"/>
          <w:lang w:eastAsia="ru-RU"/>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215F24">
        <w:rPr>
          <w:rFonts w:ascii="Arial" w:eastAsia="Times New Roman" w:hAnsi="Arial" w:cs="Arial"/>
          <w:color w:val="181818"/>
          <w:sz w:val="20"/>
          <w:szCs w:val="20"/>
          <w:shd w:val="clear" w:color="auto" w:fill="FFFFFF"/>
          <w:lang w:eastAsia="ru-RU"/>
        </w:rPr>
        <w:t>причин продления срока предоставления запрашиваемой информации</w:t>
      </w:r>
      <w:proofErr w:type="gramEnd"/>
      <w:r w:rsidRPr="00215F24">
        <w:rPr>
          <w:rFonts w:ascii="Arial" w:eastAsia="Times New Roman" w:hAnsi="Arial" w:cs="Arial"/>
          <w:color w:val="181818"/>
          <w:sz w:val="20"/>
          <w:szCs w:val="20"/>
          <w:shd w:val="clear" w:color="auto" w:fill="FFFFFF"/>
          <w:lang w:eastAsia="ru-RU"/>
        </w:rPr>
        <w:t>.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Запрос должен содержать:</w:t>
      </w:r>
    </w:p>
    <w:p w:rsidR="00215F24" w:rsidRPr="00215F24" w:rsidRDefault="00215F24" w:rsidP="00215F24">
      <w:pPr>
        <w:numPr>
          <w:ilvl w:val="0"/>
          <w:numId w:val="1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5F24" w:rsidRPr="00215F24" w:rsidRDefault="00215F24" w:rsidP="00215F24">
      <w:pPr>
        <w:numPr>
          <w:ilvl w:val="0"/>
          <w:numId w:val="1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215F24" w:rsidRPr="00215F24" w:rsidRDefault="00215F24" w:rsidP="00215F24">
      <w:pPr>
        <w:numPr>
          <w:ilvl w:val="0"/>
          <w:numId w:val="18"/>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Право субъекта персональных данных на доступ к его персональным </w:t>
      </w:r>
      <w:r w:rsidRPr="00215F24">
        <w:rPr>
          <w:rFonts w:ascii="Arial" w:eastAsia="Times New Roman" w:hAnsi="Arial" w:cs="Arial"/>
          <w:color w:val="181818"/>
          <w:sz w:val="20"/>
          <w:szCs w:val="20"/>
          <w:lang w:eastAsia="ru-RU"/>
        </w:rPr>
        <w:lastRenderedPageBreak/>
        <w:t xml:space="preserve">данным может быть ограничено в соответствии с ч. 8 ст. 14 Закона о персональных данных, в том </w:t>
      </w:r>
      <w:proofErr w:type="gramStart"/>
      <w:r w:rsidRPr="00215F24">
        <w:rPr>
          <w:rFonts w:ascii="Arial" w:eastAsia="Times New Roman" w:hAnsi="Arial" w:cs="Arial"/>
          <w:color w:val="181818"/>
          <w:sz w:val="20"/>
          <w:szCs w:val="20"/>
          <w:lang w:eastAsia="ru-RU"/>
        </w:rPr>
        <w:t>числе</w:t>
      </w:r>
      <w:proofErr w:type="gramEnd"/>
      <w:r w:rsidRPr="00215F24">
        <w:rPr>
          <w:rFonts w:ascii="Arial" w:eastAsia="Times New Roman" w:hAnsi="Arial" w:cs="Arial"/>
          <w:color w:val="181818"/>
          <w:sz w:val="20"/>
          <w:szCs w:val="20"/>
          <w:lang w:eastAsia="ru-RU"/>
        </w:rPr>
        <w:t xml:space="preserve"> если доступ субъекта персональных данных к его персональным данным нарушает права и законные интересы третьих лиц.</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 xml:space="preserve">6.2. </w:t>
      </w:r>
      <w:proofErr w:type="gramStart"/>
      <w:r w:rsidRPr="00215F24">
        <w:rPr>
          <w:rFonts w:ascii="Arial" w:eastAsia="Times New Roman" w:hAnsi="Arial" w:cs="Arial"/>
          <w:color w:val="181818"/>
          <w:sz w:val="20"/>
          <w:szCs w:val="20"/>
          <w:shd w:val="clear" w:color="auto" w:fill="FFFFFF"/>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215F24">
        <w:rPr>
          <w:rFonts w:ascii="Arial" w:eastAsia="Times New Roman" w:hAnsi="Arial" w:cs="Arial"/>
          <w:color w:val="181818"/>
          <w:sz w:val="20"/>
          <w:szCs w:val="20"/>
          <w:shd w:val="clear" w:color="auto" w:fill="FFFFFF"/>
          <w:lang w:eastAsia="ru-RU"/>
        </w:rPr>
        <w:t>Роскомнадзора</w:t>
      </w:r>
      <w:proofErr w:type="spellEnd"/>
      <w:r w:rsidRPr="00215F24">
        <w:rPr>
          <w:rFonts w:ascii="Arial" w:eastAsia="Times New Roman" w:hAnsi="Arial" w:cs="Arial"/>
          <w:color w:val="181818"/>
          <w:sz w:val="20"/>
          <w:szCs w:val="20"/>
          <w:shd w:val="clear" w:color="auto" w:fill="FFFFFF"/>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215F24">
        <w:rPr>
          <w:rFonts w:ascii="Arial" w:eastAsia="Times New Roman" w:hAnsi="Arial" w:cs="Arial"/>
          <w:color w:val="181818"/>
          <w:sz w:val="20"/>
          <w:szCs w:val="20"/>
          <w:shd w:val="clear" w:color="auto" w:fill="FFFFFF"/>
          <w:lang w:eastAsia="ru-RU"/>
        </w:rPr>
        <w:t xml:space="preserve">.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215F24">
        <w:rPr>
          <w:rFonts w:ascii="Arial" w:eastAsia="Times New Roman" w:hAnsi="Arial" w:cs="Arial"/>
          <w:color w:val="181818"/>
          <w:sz w:val="20"/>
          <w:szCs w:val="20"/>
          <w:shd w:val="clear" w:color="auto" w:fill="FFFFFF"/>
          <w:lang w:eastAsia="ru-RU"/>
        </w:rPr>
        <w:t>Роскомнадзором</w:t>
      </w:r>
      <w:proofErr w:type="spellEnd"/>
      <w:r w:rsidRPr="00215F24">
        <w:rPr>
          <w:rFonts w:ascii="Arial" w:eastAsia="Times New Roman" w:hAnsi="Arial" w:cs="Arial"/>
          <w:color w:val="181818"/>
          <w:sz w:val="20"/>
          <w:szCs w:val="20"/>
          <w:shd w:val="clear" w:color="auto" w:fill="FFFFFF"/>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215F24">
        <w:rPr>
          <w:rFonts w:ascii="Arial" w:eastAsia="Times New Roman" w:hAnsi="Arial" w:cs="Arial"/>
          <w:color w:val="181818"/>
          <w:sz w:val="20"/>
          <w:szCs w:val="20"/>
          <w:shd w:val="clear" w:color="auto" w:fill="FFFFFF"/>
          <w:lang w:eastAsia="ru-RU"/>
        </w:rPr>
        <w:t>Роскомнадзора</w:t>
      </w:r>
      <w:proofErr w:type="spellEnd"/>
      <w:r w:rsidRPr="00215F24">
        <w:rPr>
          <w:rFonts w:ascii="Arial" w:eastAsia="Times New Roman" w:hAnsi="Arial" w:cs="Arial"/>
          <w:color w:val="181818"/>
          <w:sz w:val="20"/>
          <w:szCs w:val="20"/>
          <w:shd w:val="clear" w:color="auto" w:fill="FFFFFF"/>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 xml:space="preserve">6.4. При выявлении Оператором, </w:t>
      </w:r>
      <w:proofErr w:type="spellStart"/>
      <w:r w:rsidRPr="00215F24">
        <w:rPr>
          <w:rFonts w:ascii="Arial" w:eastAsia="Times New Roman" w:hAnsi="Arial" w:cs="Arial"/>
          <w:color w:val="181818"/>
          <w:sz w:val="20"/>
          <w:szCs w:val="20"/>
          <w:shd w:val="clear" w:color="auto" w:fill="FFFFFF"/>
          <w:lang w:eastAsia="ru-RU"/>
        </w:rPr>
        <w:t>Роскомнадзором</w:t>
      </w:r>
      <w:proofErr w:type="spellEnd"/>
      <w:r w:rsidRPr="00215F24">
        <w:rPr>
          <w:rFonts w:ascii="Arial" w:eastAsia="Times New Roman" w:hAnsi="Arial" w:cs="Arial"/>
          <w:color w:val="181818"/>
          <w:sz w:val="20"/>
          <w:szCs w:val="20"/>
          <w:shd w:val="clear" w:color="auto" w:fill="FFFFFF"/>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rsidR="00215F24" w:rsidRPr="00215F24" w:rsidRDefault="00215F24" w:rsidP="00215F24">
      <w:pPr>
        <w:numPr>
          <w:ilvl w:val="0"/>
          <w:numId w:val="1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в течение 24 часов - уведомляет </w:t>
      </w:r>
      <w:proofErr w:type="spellStart"/>
      <w:r w:rsidRPr="00215F24">
        <w:rPr>
          <w:rFonts w:ascii="Arial" w:eastAsia="Times New Roman" w:hAnsi="Arial" w:cs="Arial"/>
          <w:color w:val="181818"/>
          <w:sz w:val="20"/>
          <w:szCs w:val="20"/>
          <w:lang w:eastAsia="ru-RU"/>
        </w:rPr>
        <w:t>Роскомнадзор</w:t>
      </w:r>
      <w:proofErr w:type="spellEnd"/>
      <w:r w:rsidRPr="00215F24">
        <w:rPr>
          <w:rFonts w:ascii="Arial" w:eastAsia="Times New Roman" w:hAnsi="Arial" w:cs="Arial"/>
          <w:color w:val="181818"/>
          <w:sz w:val="20"/>
          <w:szCs w:val="20"/>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215F24">
        <w:rPr>
          <w:rFonts w:ascii="Arial" w:eastAsia="Times New Roman" w:hAnsi="Arial" w:cs="Arial"/>
          <w:color w:val="181818"/>
          <w:sz w:val="20"/>
          <w:szCs w:val="20"/>
          <w:lang w:eastAsia="ru-RU"/>
        </w:rPr>
        <w:t>Роскомнадзором</w:t>
      </w:r>
      <w:proofErr w:type="spellEnd"/>
      <w:r w:rsidRPr="00215F24">
        <w:rPr>
          <w:rFonts w:ascii="Arial" w:eastAsia="Times New Roman" w:hAnsi="Arial" w:cs="Arial"/>
          <w:color w:val="181818"/>
          <w:sz w:val="20"/>
          <w:szCs w:val="20"/>
          <w:lang w:eastAsia="ru-RU"/>
        </w:rPr>
        <w:t xml:space="preserve"> по вопросам, связанным с инцидентом;</w:t>
      </w:r>
    </w:p>
    <w:p w:rsidR="00215F24" w:rsidRPr="00215F24" w:rsidRDefault="00215F24" w:rsidP="00215F24">
      <w:pPr>
        <w:numPr>
          <w:ilvl w:val="0"/>
          <w:numId w:val="19"/>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 xml:space="preserve">в течение 72 часов - уведомляет </w:t>
      </w:r>
      <w:proofErr w:type="spellStart"/>
      <w:r w:rsidRPr="00215F24">
        <w:rPr>
          <w:rFonts w:ascii="Arial" w:eastAsia="Times New Roman" w:hAnsi="Arial" w:cs="Arial"/>
          <w:color w:val="181818"/>
          <w:sz w:val="20"/>
          <w:szCs w:val="20"/>
          <w:lang w:eastAsia="ru-RU"/>
        </w:rPr>
        <w:t>Роскомнадзор</w:t>
      </w:r>
      <w:proofErr w:type="spellEnd"/>
      <w:r w:rsidRPr="00215F24">
        <w:rPr>
          <w:rFonts w:ascii="Arial" w:eastAsia="Times New Roman" w:hAnsi="Arial" w:cs="Arial"/>
          <w:color w:val="181818"/>
          <w:sz w:val="20"/>
          <w:szCs w:val="20"/>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6.5. Порядок уничтожения персональных данных Оператором.</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6.5.1. Условия и сроки уничтожения персональных данных Оператором:</w:t>
      </w:r>
    </w:p>
    <w:p w:rsidR="00215F24" w:rsidRPr="00215F24" w:rsidRDefault="00215F24" w:rsidP="00215F24">
      <w:pPr>
        <w:numPr>
          <w:ilvl w:val="0"/>
          <w:numId w:val="2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достижение цели обработки персональных данных либо утрата необходимости достигать эту цель - в течение 30 дней;</w:t>
      </w:r>
    </w:p>
    <w:p w:rsidR="00215F24" w:rsidRPr="00215F24" w:rsidRDefault="00215F24" w:rsidP="00215F24">
      <w:pPr>
        <w:numPr>
          <w:ilvl w:val="0"/>
          <w:numId w:val="2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достижение максимальных сроков хранения документов, содержащих персональные данные, - в течение 30 дней;</w:t>
      </w:r>
    </w:p>
    <w:p w:rsidR="00215F24" w:rsidRPr="00215F24" w:rsidRDefault="00215F24" w:rsidP="00215F24">
      <w:pPr>
        <w:numPr>
          <w:ilvl w:val="0"/>
          <w:numId w:val="2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215F24" w:rsidRPr="00215F24" w:rsidRDefault="00215F24" w:rsidP="00215F24">
      <w:pPr>
        <w:numPr>
          <w:ilvl w:val="0"/>
          <w:numId w:val="20"/>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215F24" w:rsidRPr="00215F24" w:rsidRDefault="00215F24" w:rsidP="00215F24">
      <w:pPr>
        <w:spacing w:after="0" w:line="240" w:lineRule="auto"/>
        <w:rPr>
          <w:rFonts w:ascii="Times New Roman" w:eastAsia="Times New Roman" w:hAnsi="Times New Roman" w:cs="Times New Roman"/>
          <w:sz w:val="20"/>
          <w:szCs w:val="20"/>
          <w:lang w:eastAsia="ru-RU"/>
        </w:rPr>
      </w:pPr>
      <w:r w:rsidRPr="00215F24">
        <w:rPr>
          <w:rFonts w:ascii="Arial" w:eastAsia="Times New Roman" w:hAnsi="Arial" w:cs="Arial"/>
          <w:color w:val="181818"/>
          <w:sz w:val="20"/>
          <w:szCs w:val="20"/>
          <w:shd w:val="clear" w:color="auto" w:fill="FFFFFF"/>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215F24" w:rsidRPr="00215F24" w:rsidRDefault="00215F24" w:rsidP="00215F24">
      <w:pPr>
        <w:numPr>
          <w:ilvl w:val="0"/>
          <w:numId w:val="2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15F24" w:rsidRPr="00215F24" w:rsidRDefault="00215F24" w:rsidP="00215F24">
      <w:pPr>
        <w:numPr>
          <w:ilvl w:val="0"/>
          <w:numId w:val="2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15F24" w:rsidRPr="00215F24" w:rsidRDefault="00215F24" w:rsidP="00215F24">
      <w:pPr>
        <w:numPr>
          <w:ilvl w:val="0"/>
          <w:numId w:val="21"/>
        </w:numPr>
        <w:shd w:val="clear" w:color="auto" w:fill="FFFFFF"/>
        <w:spacing w:before="100" w:beforeAutospacing="1" w:after="100" w:afterAutospacing="1" w:line="240" w:lineRule="auto"/>
        <w:rPr>
          <w:rFonts w:ascii="Arial" w:eastAsia="Times New Roman" w:hAnsi="Arial" w:cs="Arial"/>
          <w:color w:val="181818"/>
          <w:sz w:val="20"/>
          <w:szCs w:val="20"/>
          <w:lang w:eastAsia="ru-RU"/>
        </w:rPr>
      </w:pPr>
      <w:r w:rsidRPr="00215F24">
        <w:rPr>
          <w:rFonts w:ascii="Arial" w:eastAsia="Times New Roman" w:hAnsi="Arial" w:cs="Arial"/>
          <w:color w:val="181818"/>
          <w:sz w:val="20"/>
          <w:szCs w:val="20"/>
          <w:lang w:eastAsia="ru-RU"/>
        </w:rPr>
        <w:t>иное не предусмотрено другим соглашением между Оператором и субъектом персональных данных.</w:t>
      </w:r>
    </w:p>
    <w:p w:rsidR="001B374B" w:rsidRPr="00215F24" w:rsidRDefault="00215F24" w:rsidP="00215F24">
      <w:pPr>
        <w:ind w:left="-284"/>
        <w:rPr>
          <w:sz w:val="20"/>
          <w:szCs w:val="20"/>
        </w:rPr>
      </w:pPr>
      <w:bookmarkStart w:id="0" w:name="_GoBack"/>
      <w:bookmarkEnd w:id="0"/>
      <w:r w:rsidRPr="00215F24">
        <w:rPr>
          <w:rFonts w:ascii="Arial" w:eastAsia="Times New Roman" w:hAnsi="Arial" w:cs="Arial"/>
          <w:color w:val="181818"/>
          <w:sz w:val="20"/>
          <w:szCs w:val="20"/>
          <w:shd w:val="clear" w:color="auto" w:fill="FFFFFF"/>
          <w:lang w:eastAsia="ru-RU"/>
        </w:rPr>
        <w:t>6.5.3. Уничтожение персональных данных осуществляет комиссия, созданная приказом директора.</w:t>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lang w:eastAsia="ru-RU"/>
        </w:rPr>
        <w:br/>
      </w:r>
      <w:r w:rsidRPr="00215F24">
        <w:rPr>
          <w:rFonts w:ascii="Arial" w:eastAsia="Times New Roman" w:hAnsi="Arial" w:cs="Arial"/>
          <w:color w:val="181818"/>
          <w:sz w:val="20"/>
          <w:szCs w:val="20"/>
          <w:shd w:val="clear" w:color="auto" w:fill="FFFFFF"/>
          <w:lang w:eastAsia="ru-RU"/>
        </w:rPr>
        <w:t>6.5.4. Способы уничтожения персональных данных устанавливаются в локальных нормативных актах Оператора.</w:t>
      </w:r>
    </w:p>
    <w:sectPr w:rsidR="001B374B" w:rsidRPr="00215F24" w:rsidSect="00215F24">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490"/>
    <w:multiLevelType w:val="multilevel"/>
    <w:tmpl w:val="9F2C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3216A"/>
    <w:multiLevelType w:val="multilevel"/>
    <w:tmpl w:val="27E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061E5"/>
    <w:multiLevelType w:val="multilevel"/>
    <w:tmpl w:val="CD2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46DD4"/>
    <w:multiLevelType w:val="multilevel"/>
    <w:tmpl w:val="6924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33633"/>
    <w:multiLevelType w:val="multilevel"/>
    <w:tmpl w:val="DFE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B6D4C"/>
    <w:multiLevelType w:val="multilevel"/>
    <w:tmpl w:val="74B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33630"/>
    <w:multiLevelType w:val="multilevel"/>
    <w:tmpl w:val="11C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6382B"/>
    <w:multiLevelType w:val="multilevel"/>
    <w:tmpl w:val="05D8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94135"/>
    <w:multiLevelType w:val="multilevel"/>
    <w:tmpl w:val="B214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1171A"/>
    <w:multiLevelType w:val="multilevel"/>
    <w:tmpl w:val="D75C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BE2049"/>
    <w:multiLevelType w:val="multilevel"/>
    <w:tmpl w:val="8C20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972BB"/>
    <w:multiLevelType w:val="multilevel"/>
    <w:tmpl w:val="A28C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851BB"/>
    <w:multiLevelType w:val="multilevel"/>
    <w:tmpl w:val="8E06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37930"/>
    <w:multiLevelType w:val="multilevel"/>
    <w:tmpl w:val="DEA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544"/>
    <w:multiLevelType w:val="multilevel"/>
    <w:tmpl w:val="C12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A25BF7"/>
    <w:multiLevelType w:val="multilevel"/>
    <w:tmpl w:val="AA7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291C8B"/>
    <w:multiLevelType w:val="multilevel"/>
    <w:tmpl w:val="5486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87A1B"/>
    <w:multiLevelType w:val="multilevel"/>
    <w:tmpl w:val="8642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A31D6"/>
    <w:multiLevelType w:val="multilevel"/>
    <w:tmpl w:val="5DE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EB7740"/>
    <w:multiLevelType w:val="multilevel"/>
    <w:tmpl w:val="287A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8468C6"/>
    <w:multiLevelType w:val="multilevel"/>
    <w:tmpl w:val="75E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9"/>
  </w:num>
  <w:num w:numId="4">
    <w:abstractNumId w:val="9"/>
  </w:num>
  <w:num w:numId="5">
    <w:abstractNumId w:val="14"/>
  </w:num>
  <w:num w:numId="6">
    <w:abstractNumId w:val="8"/>
  </w:num>
  <w:num w:numId="7">
    <w:abstractNumId w:val="3"/>
  </w:num>
  <w:num w:numId="8">
    <w:abstractNumId w:val="10"/>
  </w:num>
  <w:num w:numId="9">
    <w:abstractNumId w:val="17"/>
  </w:num>
  <w:num w:numId="10">
    <w:abstractNumId w:val="11"/>
  </w:num>
  <w:num w:numId="11">
    <w:abstractNumId w:val="6"/>
  </w:num>
  <w:num w:numId="12">
    <w:abstractNumId w:val="2"/>
  </w:num>
  <w:num w:numId="13">
    <w:abstractNumId w:val="7"/>
  </w:num>
  <w:num w:numId="14">
    <w:abstractNumId w:val="12"/>
  </w:num>
  <w:num w:numId="15">
    <w:abstractNumId w:val="20"/>
  </w:num>
  <w:num w:numId="16">
    <w:abstractNumId w:val="16"/>
  </w:num>
  <w:num w:numId="17">
    <w:abstractNumId w:val="4"/>
  </w:num>
  <w:num w:numId="18">
    <w:abstractNumId w:val="5"/>
  </w:num>
  <w:num w:numId="19">
    <w:abstractNumId w:val="1"/>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76"/>
    <w:rsid w:val="001B374B"/>
    <w:rsid w:val="00215F24"/>
    <w:rsid w:val="0053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5F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5F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5F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5F2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5F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5F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5F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5F2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3852</Words>
  <Characters>21960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user0547</dc:creator>
  <cp:lastModifiedBy>user0547</cp:lastModifiedBy>
  <cp:revision>2</cp:revision>
  <dcterms:created xsi:type="dcterms:W3CDTF">2024-10-16T04:51:00Z</dcterms:created>
  <dcterms:modified xsi:type="dcterms:W3CDTF">2024-10-16T04:51:00Z</dcterms:modified>
</cp:coreProperties>
</file>